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E1AD2" w14:textId="02098F66" w:rsidR="001B04FE" w:rsidRDefault="3E311530" w:rsidP="3E311530">
      <w:pPr>
        <w:rPr>
          <w:b/>
          <w:bCs/>
        </w:rPr>
      </w:pPr>
      <w:r w:rsidRPr="3E311530">
        <w:rPr>
          <w:b/>
          <w:bCs/>
        </w:rPr>
        <w:t>Article</w:t>
      </w:r>
      <w:r w:rsidR="00D8290A">
        <w:rPr>
          <w:b/>
          <w:bCs/>
        </w:rPr>
        <w:t xml:space="preserve"> HED</w:t>
      </w:r>
      <w:r w:rsidRPr="3E311530">
        <w:rPr>
          <w:b/>
          <w:bCs/>
        </w:rPr>
        <w:t xml:space="preserve">: </w:t>
      </w:r>
      <w:r w:rsidR="0001540C">
        <w:rPr>
          <w:b/>
          <w:bCs/>
        </w:rPr>
        <w:t xml:space="preserve">A Framework for Measuring Impact </w:t>
      </w:r>
      <w:r w:rsidR="00D8290A">
        <w:rPr>
          <w:b/>
          <w:bCs/>
        </w:rPr>
        <w:br/>
        <w:t xml:space="preserve">Article SUB: </w:t>
      </w:r>
      <w:r w:rsidR="00B66E3D">
        <w:rPr>
          <w:b/>
          <w:bCs/>
        </w:rPr>
        <w:t xml:space="preserve">Data is </w:t>
      </w:r>
      <w:r w:rsidR="0088733E">
        <w:rPr>
          <w:b/>
          <w:bCs/>
        </w:rPr>
        <w:t xml:space="preserve">Valuable </w:t>
      </w:r>
      <w:r w:rsidR="00B66E3D">
        <w:rPr>
          <w:b/>
          <w:bCs/>
        </w:rPr>
        <w:t>T</w:t>
      </w:r>
      <w:r w:rsidR="0088733E">
        <w:rPr>
          <w:b/>
          <w:bCs/>
        </w:rPr>
        <w:t xml:space="preserve">ool for </w:t>
      </w:r>
      <w:r w:rsidR="00B66E3D">
        <w:rPr>
          <w:b/>
          <w:bCs/>
        </w:rPr>
        <w:t>I</w:t>
      </w:r>
      <w:r w:rsidR="0088733E">
        <w:rPr>
          <w:b/>
          <w:bCs/>
        </w:rPr>
        <w:t xml:space="preserve">nfluencing </w:t>
      </w:r>
      <w:r w:rsidR="00B66E3D">
        <w:rPr>
          <w:b/>
          <w:bCs/>
        </w:rPr>
        <w:t>S</w:t>
      </w:r>
      <w:r w:rsidR="0088733E">
        <w:rPr>
          <w:b/>
          <w:bCs/>
        </w:rPr>
        <w:t xml:space="preserve">takeholders, </w:t>
      </w:r>
      <w:r w:rsidR="00B66E3D">
        <w:rPr>
          <w:b/>
          <w:bCs/>
        </w:rPr>
        <w:t>F</w:t>
      </w:r>
      <w:r w:rsidR="0088733E">
        <w:rPr>
          <w:b/>
          <w:bCs/>
        </w:rPr>
        <w:t>unders</w:t>
      </w:r>
      <w:r w:rsidR="00CD635B">
        <w:rPr>
          <w:b/>
          <w:bCs/>
        </w:rPr>
        <w:t xml:space="preserve"> and</w:t>
      </w:r>
      <w:r w:rsidR="0088733E">
        <w:rPr>
          <w:b/>
          <w:bCs/>
        </w:rPr>
        <w:t xml:space="preserve"> </w:t>
      </w:r>
      <w:r w:rsidR="00B66E3D">
        <w:rPr>
          <w:b/>
          <w:bCs/>
        </w:rPr>
        <w:t>P</w:t>
      </w:r>
      <w:r w:rsidR="0088733E">
        <w:rPr>
          <w:b/>
          <w:bCs/>
        </w:rPr>
        <w:t>olicymakers</w:t>
      </w:r>
    </w:p>
    <w:p w14:paraId="3FB88B98" w14:textId="13D18258" w:rsidR="00A52C33" w:rsidRDefault="00AC30A3" w:rsidP="00613FB0">
      <w:r>
        <w:t xml:space="preserve">In a time of increasing income inequity and job insecurity, </w:t>
      </w:r>
      <w:r w:rsidR="00826760">
        <w:t xml:space="preserve">cooperatives </w:t>
      </w:r>
      <w:r w:rsidR="00372399">
        <w:t>offer stable, local jobs and services.</w:t>
      </w:r>
      <w:r w:rsidR="004435C7" w:rsidRPr="004435C7">
        <w:t xml:space="preserve"> Measuring impact is a valuable tool for communicating the importance of cooperatives to members, communit</w:t>
      </w:r>
      <w:r w:rsidR="00372399">
        <w:t>ies</w:t>
      </w:r>
      <w:r w:rsidR="004435C7" w:rsidRPr="004435C7">
        <w:t xml:space="preserve">, and policymakers. </w:t>
      </w:r>
      <w:r w:rsidR="008146CC">
        <w:t xml:space="preserve">While personal anecdotes </w:t>
      </w:r>
      <w:r w:rsidR="00372399">
        <w:t xml:space="preserve">are illustrative and compelling, </w:t>
      </w:r>
      <w:r w:rsidR="00F35593">
        <w:t xml:space="preserve">concrete data is essential to </w:t>
      </w:r>
      <w:r w:rsidR="003633AA">
        <w:t xml:space="preserve">gaining </w:t>
      </w:r>
      <w:r w:rsidR="00372399">
        <w:t xml:space="preserve">support for policies and funding that enhances cooperative development and ownership. </w:t>
      </w:r>
      <w:r w:rsidR="006E4C47">
        <w:t>Establishing measurements</w:t>
      </w:r>
      <w:r w:rsidR="0059238D">
        <w:t xml:space="preserve"> </w:t>
      </w:r>
      <w:r w:rsidR="00562D1F">
        <w:t>for</w:t>
      </w:r>
      <w:r w:rsidR="0059238D">
        <w:t xml:space="preserve"> </w:t>
      </w:r>
      <w:r w:rsidR="00372399">
        <w:t xml:space="preserve">evaluating impact </w:t>
      </w:r>
      <w:r w:rsidR="00D2473C">
        <w:t xml:space="preserve">can </w:t>
      </w:r>
      <w:r w:rsidR="00C15885">
        <w:t xml:space="preserve">also </w:t>
      </w:r>
      <w:r w:rsidR="00D2473C">
        <w:t xml:space="preserve">help a cooperative meet its strategic objectives. </w:t>
      </w:r>
    </w:p>
    <w:p w14:paraId="369A63C8" w14:textId="26A72B38" w:rsidR="00613FB0" w:rsidRPr="0033216F" w:rsidRDefault="00A52C33" w:rsidP="00613FB0">
      <w:pPr>
        <w:rPr>
          <w:b/>
          <w:u w:val="single"/>
        </w:rPr>
      </w:pPr>
      <w:r w:rsidRPr="0033216F">
        <w:rPr>
          <w:b/>
          <w:u w:val="single"/>
        </w:rPr>
        <w:t>The ABCs of Cooperative Housing Impacts:</w:t>
      </w:r>
      <w:r w:rsidR="00107B0A" w:rsidRPr="0033216F">
        <w:rPr>
          <w:b/>
          <w:u w:val="single"/>
        </w:rPr>
        <w:t xml:space="preserve"> </w:t>
      </w:r>
    </w:p>
    <w:p w14:paraId="40F2F8D6" w14:textId="651FE692" w:rsidR="000D0B53" w:rsidRDefault="00841A4D" w:rsidP="00613FB0">
      <w:r>
        <w:t xml:space="preserve">The </w:t>
      </w:r>
      <w:r w:rsidR="00A4361C">
        <w:t>C</w:t>
      </w:r>
      <w:r w:rsidR="00922248">
        <w:t xml:space="preserve">ooperative </w:t>
      </w:r>
      <w:r w:rsidR="00A4361C">
        <w:t>D</w:t>
      </w:r>
      <w:r w:rsidR="00922248">
        <w:t xml:space="preserve">evelopment </w:t>
      </w:r>
      <w:r w:rsidR="00A4361C">
        <w:t>F</w:t>
      </w:r>
      <w:r w:rsidR="00922248">
        <w:t>oundation</w:t>
      </w:r>
      <w:r w:rsidR="009D2272">
        <w:t xml:space="preserve">, </w:t>
      </w:r>
      <w:r w:rsidR="00A4361C">
        <w:t>N</w:t>
      </w:r>
      <w:r w:rsidR="00922248">
        <w:t xml:space="preserve">ational </w:t>
      </w:r>
      <w:r w:rsidR="00A4361C">
        <w:t>C</w:t>
      </w:r>
      <w:r w:rsidR="00922248">
        <w:t xml:space="preserve">ooperative </w:t>
      </w:r>
      <w:r w:rsidR="00A4361C">
        <w:t>B</w:t>
      </w:r>
      <w:r w:rsidR="00922248">
        <w:t xml:space="preserve">usiness </w:t>
      </w:r>
      <w:r w:rsidR="00A4361C">
        <w:t>A</w:t>
      </w:r>
      <w:r w:rsidR="00922248">
        <w:t>ssociation</w:t>
      </w:r>
      <w:r w:rsidR="00A4361C">
        <w:t xml:space="preserve"> CLUSA</w:t>
      </w:r>
      <w:r w:rsidR="009D2272">
        <w:t xml:space="preserve"> </w:t>
      </w:r>
      <w:r w:rsidR="002A2C36">
        <w:t>I</w:t>
      </w:r>
      <w:r w:rsidR="009D2272">
        <w:t>nternational</w:t>
      </w:r>
      <w:r w:rsidR="00A4361C">
        <w:t xml:space="preserve"> </w:t>
      </w:r>
      <w:r w:rsidR="00372399">
        <w:t xml:space="preserve">and </w:t>
      </w:r>
      <w:r w:rsidR="00A4361C">
        <w:t xml:space="preserve">researchers from the </w:t>
      </w:r>
      <w:r w:rsidR="003F0E1C">
        <w:t>U</w:t>
      </w:r>
      <w:r w:rsidR="00A4361C">
        <w:t xml:space="preserve">rban </w:t>
      </w:r>
      <w:r w:rsidR="003F0E1C">
        <w:t>I</w:t>
      </w:r>
      <w:r w:rsidR="00A4361C">
        <w:t xml:space="preserve">nstitute developed a seven-point framework for cooperatives to </w:t>
      </w:r>
      <w:r>
        <w:t xml:space="preserve">measure their impact. The </w:t>
      </w:r>
      <w:r w:rsidR="00A4361C">
        <w:t xml:space="preserve">following illustrates how housing cooperatives </w:t>
      </w:r>
      <w:r w:rsidR="006E4C47">
        <w:t>can use this framework</w:t>
      </w:r>
      <w:r>
        <w:t>:</w:t>
      </w:r>
      <w:r w:rsidR="006E4C47">
        <w:t xml:space="preserve"> </w:t>
      </w:r>
    </w:p>
    <w:p w14:paraId="5BF2D15D" w14:textId="15AC8171" w:rsidR="00107B0A" w:rsidRDefault="00107B0A" w:rsidP="00613FB0">
      <w:r w:rsidRPr="000D0B53">
        <w:rPr>
          <w:b/>
        </w:rPr>
        <w:t>Access</w:t>
      </w:r>
      <w:r w:rsidRPr="00107B0A">
        <w:t xml:space="preserve"> measures how a cooperative increases availability of its product to patrons, especially serving markets historically </w:t>
      </w:r>
      <w:r w:rsidR="00935672">
        <w:t xml:space="preserve">underserved or </w:t>
      </w:r>
      <w:r w:rsidRPr="00107B0A">
        <w:t>seen as “higher</w:t>
      </w:r>
      <w:r w:rsidR="0088733E">
        <w:t xml:space="preserve"> risk.”</w:t>
      </w:r>
      <w:r w:rsidRPr="00107B0A">
        <w:t xml:space="preserve"> </w:t>
      </w:r>
      <w:r w:rsidR="004C5D5C">
        <w:t>A</w:t>
      </w:r>
      <w:r>
        <w:t xml:space="preserve"> housing cooperative</w:t>
      </w:r>
      <w:r w:rsidR="004C5D5C">
        <w:t xml:space="preserve"> can measure access by looking at how it contributes to the community’s</w:t>
      </w:r>
      <w:r>
        <w:t xml:space="preserve"> housing options, affordability, housing stability, and eviction</w:t>
      </w:r>
      <w:r w:rsidR="00935672">
        <w:t xml:space="preserve"> and/or </w:t>
      </w:r>
      <w:r>
        <w:t>foreclosure rates.</w:t>
      </w:r>
    </w:p>
    <w:p w14:paraId="0D56B13C" w14:textId="3D79BDB3" w:rsidR="00326A75" w:rsidRDefault="00107B0A" w:rsidP="00613FB0">
      <w:r w:rsidRPr="000D0B53">
        <w:rPr>
          <w:b/>
        </w:rPr>
        <w:t xml:space="preserve">Business </w:t>
      </w:r>
      <w:r w:rsidR="00935672">
        <w:rPr>
          <w:b/>
        </w:rPr>
        <w:t>S</w:t>
      </w:r>
      <w:r w:rsidRPr="000D0B53">
        <w:rPr>
          <w:b/>
        </w:rPr>
        <w:t>ustainability</w:t>
      </w:r>
      <w:r w:rsidRPr="00107B0A">
        <w:t xml:space="preserve"> ensures that the cooperative is </w:t>
      </w:r>
      <w:r w:rsidR="00B8643A">
        <w:t>f</w:t>
      </w:r>
      <w:r w:rsidR="00576BC2">
        <w:t>inancially</w:t>
      </w:r>
      <w:r w:rsidR="00B8643A">
        <w:t xml:space="preserve"> </w:t>
      </w:r>
      <w:r w:rsidRPr="00107B0A">
        <w:t>stable and</w:t>
      </w:r>
      <w:r w:rsidR="00B8643A">
        <w:t xml:space="preserve"> actively</w:t>
      </w:r>
      <w:r w:rsidRPr="00107B0A">
        <w:t xml:space="preserve"> </w:t>
      </w:r>
      <w:r w:rsidR="00B8643A" w:rsidRPr="00107B0A">
        <w:t>planning</w:t>
      </w:r>
      <w:r w:rsidR="00B8643A">
        <w:t xml:space="preserve"> for the future</w:t>
      </w:r>
      <w:r w:rsidRPr="00107B0A">
        <w:t xml:space="preserve">. </w:t>
      </w:r>
      <w:r w:rsidR="00326A75">
        <w:t xml:space="preserve">The </w:t>
      </w:r>
      <w:r w:rsidR="00917971">
        <w:t xml:space="preserve">successful and impactful </w:t>
      </w:r>
      <w:r w:rsidR="00326A75">
        <w:t xml:space="preserve">housing </w:t>
      </w:r>
      <w:r w:rsidR="00CA60B8">
        <w:t>cooperative</w:t>
      </w:r>
      <w:r w:rsidR="00326A75">
        <w:t xml:space="preserve"> </w:t>
      </w:r>
      <w:r w:rsidR="00E01AF5">
        <w:t>operate</w:t>
      </w:r>
      <w:r w:rsidR="00841A4D">
        <w:t>s</w:t>
      </w:r>
      <w:r w:rsidR="00E01AF5">
        <w:t xml:space="preserve"> at cost </w:t>
      </w:r>
      <w:r w:rsidR="00841A4D">
        <w:t xml:space="preserve">while </w:t>
      </w:r>
      <w:r w:rsidR="00E023FE">
        <w:t>main</w:t>
      </w:r>
      <w:r w:rsidR="00712441">
        <w:t>tain</w:t>
      </w:r>
      <w:r w:rsidR="00841A4D">
        <w:t>ing</w:t>
      </w:r>
      <w:r w:rsidR="00712441">
        <w:t xml:space="preserve"> </w:t>
      </w:r>
      <w:r w:rsidR="00E023FE">
        <w:t xml:space="preserve">adequate </w:t>
      </w:r>
      <w:r w:rsidR="00F673C0">
        <w:t>reserves and</w:t>
      </w:r>
      <w:r w:rsidR="00712441">
        <w:t xml:space="preserve"> </w:t>
      </w:r>
      <w:r w:rsidR="00E023FE">
        <w:t>conduct</w:t>
      </w:r>
      <w:r w:rsidR="00841A4D">
        <w:t>ing</w:t>
      </w:r>
      <w:r w:rsidR="00E023FE">
        <w:t xml:space="preserve"> timely maintenance</w:t>
      </w:r>
      <w:r w:rsidR="00841A4D">
        <w:t>.</w:t>
      </w:r>
      <w:r w:rsidR="00B8643A">
        <w:t xml:space="preserve"> </w:t>
      </w:r>
    </w:p>
    <w:p w14:paraId="58D71996" w14:textId="0AEA8B70" w:rsidR="00C801A7" w:rsidRDefault="00107B0A" w:rsidP="00613FB0">
      <w:r w:rsidRPr="000D0B53">
        <w:rPr>
          <w:b/>
        </w:rPr>
        <w:t xml:space="preserve">Community </w:t>
      </w:r>
      <w:r w:rsidR="00935672">
        <w:rPr>
          <w:b/>
        </w:rPr>
        <w:t>C</w:t>
      </w:r>
      <w:r w:rsidR="00841A4D" w:rsidRPr="000D0B53">
        <w:rPr>
          <w:b/>
        </w:rPr>
        <w:t>ommitment</w:t>
      </w:r>
      <w:r w:rsidR="00841A4D" w:rsidRPr="00107B0A">
        <w:t xml:space="preserve"> </w:t>
      </w:r>
      <w:r w:rsidRPr="00107B0A">
        <w:t xml:space="preserve">measures how a cooperative gives back to its community. </w:t>
      </w:r>
      <w:r w:rsidR="00344832">
        <w:t xml:space="preserve">Community commitment can </w:t>
      </w:r>
      <w:r w:rsidR="00C86026">
        <w:t xml:space="preserve">be shown by how </w:t>
      </w:r>
      <w:r w:rsidR="00751B20">
        <w:t>a</w:t>
      </w:r>
      <w:r w:rsidR="00935672">
        <w:t xml:space="preserve"> </w:t>
      </w:r>
      <w:r w:rsidR="00C86026">
        <w:t xml:space="preserve">cooperative meets the needs of </w:t>
      </w:r>
      <w:r w:rsidR="00286F0E">
        <w:t xml:space="preserve">its </w:t>
      </w:r>
      <w:r w:rsidR="00C86026">
        <w:t>residents</w:t>
      </w:r>
      <w:r w:rsidR="000F5D11">
        <w:t>,</w:t>
      </w:r>
      <w:r w:rsidR="00C86026">
        <w:t xml:space="preserve"> neighbors</w:t>
      </w:r>
      <w:r w:rsidR="000F5D11">
        <w:t xml:space="preserve"> and other cooperatives. </w:t>
      </w:r>
      <w:r w:rsidR="000A417B">
        <w:t>Cooperatives can measure their commitment to community by the number of affordable housing units provided, community use of facilities, use of local vendors, participation in local initiatives and how they respond to changing resident needs, such as an aging population or young families.</w:t>
      </w:r>
      <w:r w:rsidR="0088733E">
        <w:t xml:space="preserve"> </w:t>
      </w:r>
      <w:r w:rsidR="000A417B">
        <w:t>A cooperative</w:t>
      </w:r>
      <w:r w:rsidR="00C86026">
        <w:t xml:space="preserve"> can </w:t>
      </w:r>
      <w:r w:rsidR="000F5D11">
        <w:t xml:space="preserve">measure impact by the number of new or struggling housing cooperatives with which they share their </w:t>
      </w:r>
      <w:r w:rsidR="00751B20">
        <w:t>expertise.</w:t>
      </w:r>
      <w:r w:rsidR="000F5D11">
        <w:t xml:space="preserve"> </w:t>
      </w:r>
    </w:p>
    <w:p w14:paraId="2FC63BC7" w14:textId="3ACA8F05" w:rsidR="00055FF1" w:rsidRDefault="00107B0A" w:rsidP="00613FB0">
      <w:r w:rsidRPr="000D0B53">
        <w:rPr>
          <w:b/>
        </w:rPr>
        <w:t xml:space="preserve">Democratic </w:t>
      </w:r>
      <w:r w:rsidR="000D0B53">
        <w:rPr>
          <w:b/>
        </w:rPr>
        <w:t>G</w:t>
      </w:r>
      <w:r w:rsidRPr="000D0B53">
        <w:rPr>
          <w:b/>
        </w:rPr>
        <w:t xml:space="preserve">overnance and </w:t>
      </w:r>
      <w:r w:rsidR="000D0B53">
        <w:rPr>
          <w:b/>
        </w:rPr>
        <w:t>E</w:t>
      </w:r>
      <w:r w:rsidRPr="000D0B53">
        <w:rPr>
          <w:b/>
        </w:rPr>
        <w:t>mpowerment</w:t>
      </w:r>
      <w:r w:rsidRPr="00107B0A">
        <w:t xml:space="preserve"> ensure</w:t>
      </w:r>
      <w:r w:rsidR="00286F0E">
        <w:t>s</w:t>
      </w:r>
      <w:r w:rsidRPr="00107B0A">
        <w:t xml:space="preserve"> members of the cooperative are being properly represented and that the business is upholding the model of democratic member control.</w:t>
      </w:r>
      <w:r w:rsidR="00055FF1" w:rsidRPr="00055FF1">
        <w:t xml:space="preserve"> A housing cooperative can </w:t>
      </w:r>
      <w:r w:rsidR="000F5D11">
        <w:t xml:space="preserve">measure </w:t>
      </w:r>
      <w:r w:rsidR="00055FF1" w:rsidRPr="00055FF1">
        <w:t>democratic governance by</w:t>
      </w:r>
      <w:r w:rsidR="000F5D11">
        <w:t xml:space="preserve"> </w:t>
      </w:r>
      <w:r w:rsidR="00CF0FD7">
        <w:t xml:space="preserve">tracking </w:t>
      </w:r>
      <w:r w:rsidR="00CF0FD7" w:rsidRPr="00055FF1">
        <w:t>the</w:t>
      </w:r>
      <w:r w:rsidR="00055FF1">
        <w:t xml:space="preserve"> regularity of meetings, </w:t>
      </w:r>
      <w:r w:rsidR="000F5D11">
        <w:t>frequency of</w:t>
      </w:r>
      <w:r w:rsidR="00935672">
        <w:t xml:space="preserve"> </w:t>
      </w:r>
      <w:r w:rsidR="00523BFB">
        <w:t>member outreach a</w:t>
      </w:r>
      <w:r w:rsidR="00203872">
        <w:t xml:space="preserve">nd </w:t>
      </w:r>
      <w:r w:rsidR="000F5D11">
        <w:t>participation.</w:t>
      </w:r>
    </w:p>
    <w:p w14:paraId="6FF53E20" w14:textId="391E6A7C" w:rsidR="00326A75" w:rsidRDefault="00107B0A" w:rsidP="00613FB0">
      <w:r w:rsidRPr="000D0B53">
        <w:rPr>
          <w:b/>
        </w:rPr>
        <w:t xml:space="preserve">Equity, </w:t>
      </w:r>
      <w:r w:rsidR="000D0B53">
        <w:rPr>
          <w:b/>
        </w:rPr>
        <w:t>D</w:t>
      </w:r>
      <w:r w:rsidRPr="000D0B53">
        <w:rPr>
          <w:b/>
        </w:rPr>
        <w:t xml:space="preserve">iversity and </w:t>
      </w:r>
      <w:r w:rsidR="000D0B53">
        <w:rPr>
          <w:b/>
        </w:rPr>
        <w:t>I</w:t>
      </w:r>
      <w:r w:rsidRPr="000D0B53">
        <w:rPr>
          <w:b/>
        </w:rPr>
        <w:t>nclusion</w:t>
      </w:r>
      <w:r w:rsidRPr="00107B0A">
        <w:t xml:space="preserve"> encourages a cooperative to be aware of how they are representing the community that they </w:t>
      </w:r>
      <w:r w:rsidR="0079157F">
        <w:t>serve</w:t>
      </w:r>
      <w:r w:rsidRPr="00107B0A">
        <w:t>.</w:t>
      </w:r>
      <w:r w:rsidR="0009746B">
        <w:t xml:space="preserve"> A housing cooperative </w:t>
      </w:r>
      <w:r w:rsidR="00A0239F">
        <w:t xml:space="preserve">can </w:t>
      </w:r>
      <w:r w:rsidR="00751B20">
        <w:t>compare the demographics of its residents to the community where it is located. It can compare the racial</w:t>
      </w:r>
      <w:r w:rsidR="00A66708">
        <w:t xml:space="preserve">, </w:t>
      </w:r>
      <w:r w:rsidR="00751B20">
        <w:t>ethnic</w:t>
      </w:r>
      <w:r w:rsidR="00A66708">
        <w:t>, gender and age</w:t>
      </w:r>
      <w:r w:rsidR="00751B20">
        <w:t xml:space="preserve"> make-up of the building to the make</w:t>
      </w:r>
      <w:r w:rsidR="00A66708">
        <w:t>-</w:t>
      </w:r>
      <w:r w:rsidR="00751B20">
        <w:t xml:space="preserve">up of the board. </w:t>
      </w:r>
    </w:p>
    <w:p w14:paraId="2E5D34C2" w14:textId="6CEC83FB" w:rsidR="00326A75" w:rsidRDefault="00107B0A" w:rsidP="00613FB0">
      <w:r w:rsidRPr="000D0B53">
        <w:rPr>
          <w:b/>
        </w:rPr>
        <w:t xml:space="preserve"> Financial </w:t>
      </w:r>
      <w:r w:rsidR="000D0B53">
        <w:rPr>
          <w:b/>
        </w:rPr>
        <w:t>S</w:t>
      </w:r>
      <w:r w:rsidRPr="000D0B53">
        <w:rPr>
          <w:b/>
        </w:rPr>
        <w:t xml:space="preserve">ecurity and </w:t>
      </w:r>
      <w:r w:rsidR="000D0B53">
        <w:rPr>
          <w:b/>
        </w:rPr>
        <w:t>A</w:t>
      </w:r>
      <w:r w:rsidRPr="000D0B53">
        <w:rPr>
          <w:b/>
        </w:rPr>
        <w:t>dvancement</w:t>
      </w:r>
      <w:r w:rsidRPr="00107B0A">
        <w:t xml:space="preserve"> </w:t>
      </w:r>
      <w:r w:rsidR="00DE100A">
        <w:t>centers around providing the</w:t>
      </w:r>
      <w:r w:rsidR="009B7634">
        <w:t xml:space="preserve"> </w:t>
      </w:r>
      <w:r w:rsidR="005C4B77">
        <w:t>opportunity</w:t>
      </w:r>
      <w:r w:rsidRPr="00107B0A">
        <w:t xml:space="preserve"> for wealth building</w:t>
      </w:r>
      <w:r w:rsidR="00DE100A">
        <w:t xml:space="preserve"> of workers and</w:t>
      </w:r>
      <w:r w:rsidR="007F7C4C">
        <w:t xml:space="preserve"> member owners</w:t>
      </w:r>
      <w:r w:rsidRPr="00107B0A">
        <w:t xml:space="preserve">. </w:t>
      </w:r>
      <w:r w:rsidR="00BE2F65">
        <w:t xml:space="preserve">For </w:t>
      </w:r>
      <w:r w:rsidR="00935672">
        <w:t xml:space="preserve">housing co-op </w:t>
      </w:r>
      <w:r w:rsidR="00BE2F65">
        <w:t>employees</w:t>
      </w:r>
      <w:r w:rsidR="00935672">
        <w:t xml:space="preserve">, </w:t>
      </w:r>
      <w:r w:rsidR="00A66708">
        <w:t xml:space="preserve">measurement could include a comparison of </w:t>
      </w:r>
      <w:r w:rsidR="00286F0E">
        <w:t xml:space="preserve">hourly </w:t>
      </w:r>
      <w:r w:rsidR="00A66708">
        <w:t>wage</w:t>
      </w:r>
      <w:r w:rsidR="00286F0E">
        <w:t xml:space="preserve"> </w:t>
      </w:r>
      <w:r w:rsidR="00A66708">
        <w:t>and benefits paid by the cooperative to the community as a whole</w:t>
      </w:r>
      <w:r w:rsidR="00286F0E">
        <w:t>,</w:t>
      </w:r>
      <w:r w:rsidR="00A66708">
        <w:t xml:space="preserve"> as well as how the cooperative</w:t>
      </w:r>
      <w:r w:rsidR="00BE0A05">
        <w:t>’s</w:t>
      </w:r>
      <w:r w:rsidR="00A66708">
        <w:t xml:space="preserve"> compensation and benefits compare to </w:t>
      </w:r>
      <w:r w:rsidR="008974A3">
        <w:t>the local cost of living</w:t>
      </w:r>
      <w:r w:rsidR="00A66708">
        <w:t xml:space="preserve">. </w:t>
      </w:r>
      <w:r w:rsidR="007F4C9E">
        <w:t>To</w:t>
      </w:r>
      <w:r w:rsidR="00DB25ED">
        <w:t xml:space="preserve"> residents</w:t>
      </w:r>
      <w:r w:rsidR="00935672">
        <w:t>,</w:t>
      </w:r>
      <w:r w:rsidR="00DB25ED">
        <w:t xml:space="preserve"> this </w:t>
      </w:r>
      <w:r w:rsidR="00A66708">
        <w:t xml:space="preserve">means </w:t>
      </w:r>
      <w:r w:rsidR="00A66708">
        <w:lastRenderedPageBreak/>
        <w:t xml:space="preserve">comparing the cost of housing in the cooperative to that of the community, number of financial education opportunities offered to residents and </w:t>
      </w:r>
      <w:r w:rsidR="007D5848">
        <w:t>measuring costs associated with moving within the building to accommodate changes in circumstances such as additional children or los</w:t>
      </w:r>
      <w:r w:rsidR="00935672">
        <w:t>s</w:t>
      </w:r>
      <w:r w:rsidR="007D5848">
        <w:t xml:space="preserve"> of a partner. </w:t>
      </w:r>
    </w:p>
    <w:p w14:paraId="48BDB5F1" w14:textId="07DD7CC6" w:rsidR="00107B0A" w:rsidRDefault="00107B0A" w:rsidP="00613FB0">
      <w:r w:rsidRPr="000D0B53">
        <w:rPr>
          <w:b/>
        </w:rPr>
        <w:t>Growth</w:t>
      </w:r>
      <w:r w:rsidRPr="00107B0A">
        <w:t xml:space="preserve"> </w:t>
      </w:r>
      <w:r w:rsidR="000A417B">
        <w:t>is evidenced by increased community investment as well as local jobs and procurement resulting in stable jobs, high-road business standards and consistent services. Housing cooperatives can support growth by providing housing options for community members that allow a diversity of income levels to live in the community.  Further, the leadership skills fostered by cooperative membership translate into community participation which</w:t>
      </w:r>
      <w:r w:rsidR="00286F0E">
        <w:t>,</w:t>
      </w:r>
      <w:r w:rsidR="000A417B">
        <w:t xml:space="preserve"> in turn</w:t>
      </w:r>
      <w:r w:rsidR="00286F0E">
        <w:t>,</w:t>
      </w:r>
      <w:r w:rsidR="000A417B">
        <w:t xml:space="preserve"> contributes to neighborhood stability. </w:t>
      </w:r>
      <w:r w:rsidR="00C81E41">
        <w:t>Stability of residents can be used as a way of measuring the cooperative</w:t>
      </w:r>
      <w:r w:rsidR="00BE0A05">
        <w:t>’</w:t>
      </w:r>
      <w:r w:rsidR="00C81E41">
        <w:t>s impact on growth.  Another way would be to survey</w:t>
      </w:r>
      <w:r w:rsidR="00CB60D6">
        <w:t xml:space="preserve"> members </w:t>
      </w:r>
      <w:r w:rsidR="00C81E41">
        <w:t xml:space="preserve">on their </w:t>
      </w:r>
      <w:r w:rsidR="00CB60D6">
        <w:t>participat</w:t>
      </w:r>
      <w:r w:rsidR="00C81E41">
        <w:t>ion</w:t>
      </w:r>
      <w:r w:rsidR="00CB60D6">
        <w:t xml:space="preserve"> in </w:t>
      </w:r>
      <w:r w:rsidR="0028606C">
        <w:t>community service groups</w:t>
      </w:r>
      <w:r w:rsidR="00C81E41">
        <w:t>,</w:t>
      </w:r>
      <w:r w:rsidR="0028606C">
        <w:t xml:space="preserve"> local government</w:t>
      </w:r>
      <w:r w:rsidR="00C81E41">
        <w:t xml:space="preserve"> and advocacy of resident interests in the community.</w:t>
      </w:r>
      <w:r w:rsidR="0024745D">
        <w:t xml:space="preserve"> </w:t>
      </w:r>
    </w:p>
    <w:p w14:paraId="138AFF5C" w14:textId="5A902319" w:rsidR="006162B7" w:rsidRPr="0033216F" w:rsidRDefault="00D371CA" w:rsidP="00613FB0">
      <w:pPr>
        <w:rPr>
          <w:u w:val="single"/>
        </w:rPr>
      </w:pPr>
      <w:r w:rsidRPr="0033216F">
        <w:rPr>
          <w:b/>
          <w:u w:val="single"/>
        </w:rPr>
        <w:t>Applying the Framework:</w:t>
      </w:r>
    </w:p>
    <w:p w14:paraId="37362DA2" w14:textId="2C75C671" w:rsidR="00BE0A05" w:rsidRDefault="00A36F53" w:rsidP="003935A2">
      <w:pPr>
        <w:rPr>
          <w:b/>
        </w:rPr>
      </w:pPr>
      <w:r>
        <w:t xml:space="preserve">Given the diversity of the cooperative </w:t>
      </w:r>
      <w:r w:rsidR="00392247">
        <w:t>sectors</w:t>
      </w:r>
      <w:r>
        <w:t xml:space="preserve">, </w:t>
      </w:r>
      <w:r w:rsidR="00392247" w:rsidRPr="007A0E51">
        <w:rPr>
          <w:i/>
        </w:rPr>
        <w:t>The ABCs of Cooperative Impact</w:t>
      </w:r>
      <w:r w:rsidR="00392247">
        <w:t xml:space="preserve"> is a framework and not a universal </w:t>
      </w:r>
      <w:r w:rsidR="00D31598">
        <w:t>set of metrics.</w:t>
      </w:r>
      <w:r w:rsidR="000F0246">
        <w:t xml:space="preserve"> </w:t>
      </w:r>
      <w:r w:rsidR="00C81E41">
        <w:t xml:space="preserve">Elements of the framework will be of greater or lesser impact depending on the sector. </w:t>
      </w:r>
      <w:r w:rsidR="00186828">
        <w:t xml:space="preserve"> No matter the </w:t>
      </w:r>
      <w:r w:rsidR="00C81E41">
        <w:t xml:space="preserve">type of cooperative, </w:t>
      </w:r>
      <w:r w:rsidR="00442538" w:rsidRPr="00442538">
        <w:t xml:space="preserve">starting the process of applying the </w:t>
      </w:r>
      <w:r w:rsidR="00442538" w:rsidRPr="003935A2">
        <w:rPr>
          <w:i/>
        </w:rPr>
        <w:t>ABCs</w:t>
      </w:r>
      <w:r w:rsidR="00442538" w:rsidRPr="00442538">
        <w:t xml:space="preserve"> </w:t>
      </w:r>
      <w:r w:rsidR="00C81E41">
        <w:t>is</w:t>
      </w:r>
      <w:r w:rsidR="00442538" w:rsidRPr="00442538">
        <w:t xml:space="preserve"> beneficial</w:t>
      </w:r>
      <w:r w:rsidR="00C81E41">
        <w:t xml:space="preserve"> as an opportunity to engage in strategic planning and target setting. </w:t>
      </w:r>
    </w:p>
    <w:p w14:paraId="6BB6B1AB" w14:textId="74390FEF" w:rsidR="006162B7" w:rsidRDefault="00E9083F" w:rsidP="003935A2">
      <w:r>
        <w:rPr>
          <w:b/>
        </w:rPr>
        <w:t>Start by brainstorming</w:t>
      </w:r>
      <w:r w:rsidR="009C2192">
        <w:rPr>
          <w:b/>
        </w:rPr>
        <w:t xml:space="preserve">: </w:t>
      </w:r>
      <w:r w:rsidR="00C81E41" w:rsidRPr="00316EC7">
        <w:t>Engage members, leadership and stakeholders in thinking about what your cooperative wants to measure and why</w:t>
      </w:r>
      <w:r w:rsidR="00286F0E">
        <w:t>.</w:t>
      </w:r>
      <w:r w:rsidR="00C81E41" w:rsidRPr="00316EC7">
        <w:t xml:space="preserve"> Identify your audience</w:t>
      </w:r>
      <w:r w:rsidR="00286F0E">
        <w:t xml:space="preserve">—is it </w:t>
      </w:r>
      <w:r w:rsidR="00C81E41" w:rsidRPr="00316EC7">
        <w:t xml:space="preserve">members, the community, philanthropy, </w:t>
      </w:r>
      <w:r w:rsidR="00286F0E">
        <w:t xml:space="preserve">or </w:t>
      </w:r>
      <w:r w:rsidR="00C81E41" w:rsidRPr="00316EC7">
        <w:t>policymakers?</w:t>
      </w:r>
      <w:r w:rsidR="00C81E41">
        <w:rPr>
          <w:b/>
        </w:rPr>
        <w:t xml:space="preserve"> </w:t>
      </w:r>
    </w:p>
    <w:p w14:paraId="2EABCB33" w14:textId="782081DC" w:rsidR="006162B7" w:rsidRPr="00AF3F0E" w:rsidRDefault="00BE3B64" w:rsidP="003935A2">
      <w:r>
        <w:rPr>
          <w:b/>
        </w:rPr>
        <w:t>Review existing material:</w:t>
      </w:r>
      <w:r w:rsidR="00AF3F0E">
        <w:rPr>
          <w:b/>
        </w:rPr>
        <w:t xml:space="preserve"> </w:t>
      </w:r>
      <w:r w:rsidR="00AF3F0E">
        <w:t>What work has already been done to asses</w:t>
      </w:r>
      <w:r w:rsidR="00BE0A05">
        <w:t>s</w:t>
      </w:r>
      <w:r w:rsidR="00AF3F0E">
        <w:t xml:space="preserve"> </w:t>
      </w:r>
      <w:r w:rsidR="002A76C9">
        <w:t>this industry</w:t>
      </w:r>
      <w:r w:rsidR="002A13A5">
        <w:t xml:space="preserve">? </w:t>
      </w:r>
      <w:r w:rsidR="00C81E41">
        <w:t xml:space="preserve">Is there data already being collected by </w:t>
      </w:r>
      <w:r w:rsidR="00286F0E">
        <w:t xml:space="preserve">the U.S. </w:t>
      </w:r>
      <w:r w:rsidR="00BE0A05">
        <w:t>C</w:t>
      </w:r>
      <w:r w:rsidR="00C81E41">
        <w:t>ensus</w:t>
      </w:r>
      <w:r w:rsidR="00286F0E">
        <w:t xml:space="preserve"> Bureau</w:t>
      </w:r>
      <w:r w:rsidR="00C81E41">
        <w:t xml:space="preserve">, regulators, </w:t>
      </w:r>
      <w:r w:rsidR="00286F0E">
        <w:t xml:space="preserve">or </w:t>
      </w:r>
      <w:r w:rsidR="00C81E41">
        <w:t xml:space="preserve">local or state government that could be used to compare cooperative impact to noncooperative entities or to show trends over time? </w:t>
      </w:r>
    </w:p>
    <w:p w14:paraId="398D5992" w14:textId="5B4EB5DA" w:rsidR="006162B7" w:rsidRDefault="00630854" w:rsidP="003935A2">
      <w:pPr>
        <w:rPr>
          <w:b/>
        </w:rPr>
      </w:pPr>
      <w:r>
        <w:rPr>
          <w:b/>
        </w:rPr>
        <w:t>Prioritize:</w:t>
      </w:r>
      <w:r w:rsidR="00EF5542">
        <w:rPr>
          <w:b/>
        </w:rPr>
        <w:t xml:space="preserve"> </w:t>
      </w:r>
      <w:r w:rsidR="006162B7">
        <w:t>C</w:t>
      </w:r>
      <w:r w:rsidR="009B42A4">
        <w:t xml:space="preserve">ombine the </w:t>
      </w:r>
      <w:r w:rsidR="00BD5171">
        <w:t xml:space="preserve">brainstormed ideas </w:t>
      </w:r>
      <w:r w:rsidR="006162B7">
        <w:t>with existing</w:t>
      </w:r>
      <w:r w:rsidR="00BD5171">
        <w:t xml:space="preserve"> resources and begin to sort through </w:t>
      </w:r>
      <w:r w:rsidR="00753EA9">
        <w:t>what can and cannot be practically applied</w:t>
      </w:r>
      <w:r w:rsidR="009F2229">
        <w:t xml:space="preserve">. </w:t>
      </w:r>
      <w:r w:rsidR="00D44BD8">
        <w:t xml:space="preserve">Pay attention to what can be </w:t>
      </w:r>
      <w:r w:rsidR="00A7630F">
        <w:t>measured effectively. A small subset of high-quality data</w:t>
      </w:r>
      <w:r w:rsidR="00165D5F">
        <w:t xml:space="preserve"> is much more valuable than lots of low</w:t>
      </w:r>
      <w:r w:rsidR="00C249A9">
        <w:t>-</w:t>
      </w:r>
      <w:r w:rsidR="00165D5F">
        <w:t>quality data.</w:t>
      </w:r>
    </w:p>
    <w:p w14:paraId="27E3A500" w14:textId="27F21762" w:rsidR="006162B7" w:rsidRDefault="00535D80" w:rsidP="003935A2">
      <w:r w:rsidRPr="00535D80">
        <w:rPr>
          <w:b/>
        </w:rPr>
        <w:t xml:space="preserve">Build a strategy: </w:t>
      </w:r>
      <w:r w:rsidR="00C313E1">
        <w:t xml:space="preserve">After a list of metrics is established, build out a strategy for collecting and reporting the data. </w:t>
      </w:r>
      <w:r w:rsidR="006C41BC">
        <w:t xml:space="preserve">This should include the data, how it is collected and how often. </w:t>
      </w:r>
    </w:p>
    <w:p w14:paraId="49F72123" w14:textId="26487F6A" w:rsidR="006162B7" w:rsidRDefault="001277F2" w:rsidP="003935A2">
      <w:r w:rsidRPr="00F8005E">
        <w:rPr>
          <w:b/>
        </w:rPr>
        <w:t>Pretest</w:t>
      </w:r>
      <w:r w:rsidR="00F8005E" w:rsidRPr="00B97523">
        <w:t xml:space="preserve">: </w:t>
      </w:r>
      <w:r w:rsidR="00B97523" w:rsidRPr="00B97523">
        <w:t>Make sure data collection processes are sound and that</w:t>
      </w:r>
      <w:r w:rsidR="00B97523">
        <w:t xml:space="preserve"> useful information is coming out of the studies. </w:t>
      </w:r>
      <w:r w:rsidR="00480756">
        <w:t xml:space="preserve">The process for applying the </w:t>
      </w:r>
      <w:r w:rsidR="00480756">
        <w:rPr>
          <w:i/>
        </w:rPr>
        <w:t>ABCs</w:t>
      </w:r>
      <w:r w:rsidR="00903235">
        <w:t xml:space="preserve"> is iterative, not linear</w:t>
      </w:r>
      <w:r w:rsidR="00480756">
        <w:t>. E</w:t>
      </w:r>
      <w:r w:rsidR="00903235">
        <w:t xml:space="preserve">very </w:t>
      </w:r>
      <w:r w:rsidR="003F5204">
        <w:t xml:space="preserve">scrapped idea </w:t>
      </w:r>
      <w:r w:rsidR="006B4AB9">
        <w:t xml:space="preserve">and </w:t>
      </w:r>
      <w:r w:rsidR="000443DB">
        <w:t xml:space="preserve">test builds toward </w:t>
      </w:r>
      <w:r w:rsidR="006162B7">
        <w:t xml:space="preserve">optimizing </w:t>
      </w:r>
      <w:r w:rsidR="000443DB">
        <w:t xml:space="preserve">the information gathered. </w:t>
      </w:r>
    </w:p>
    <w:p w14:paraId="5B3736B2" w14:textId="2F07FE20" w:rsidR="00BE0A05" w:rsidRDefault="00C81E41">
      <w:r>
        <w:rPr>
          <w:b/>
        </w:rPr>
        <w:t>Make good use of the data</w:t>
      </w:r>
      <w:r w:rsidR="00CD6538" w:rsidRPr="00CD6538">
        <w:rPr>
          <w:b/>
        </w:rPr>
        <w:t xml:space="preserve">: </w:t>
      </w:r>
      <w:r w:rsidR="00CD6538" w:rsidRPr="00CD6538">
        <w:t>Once data has been gathered</w:t>
      </w:r>
      <w:r w:rsidR="00CD6538">
        <w:t xml:space="preserve">, </w:t>
      </w:r>
      <w:r w:rsidR="00E36F45">
        <w:t>use it</w:t>
      </w:r>
      <w:r>
        <w:t xml:space="preserve">. If your goal is to show the impact of cooperatives on local housing costs, share it with policymakers, housing advocates, cooperative organizations and the press. If your goal is to improve member participation, hone your member outreach with methods and strategies proven by data to achieve </w:t>
      </w:r>
      <w:r w:rsidR="008974A3">
        <w:t>results</w:t>
      </w:r>
      <w:r w:rsidR="00BE0A05">
        <w:t>.</w:t>
      </w:r>
    </w:p>
    <w:p w14:paraId="08B749AA" w14:textId="69D281D0" w:rsidR="006162B7" w:rsidRDefault="00D2473C" w:rsidP="003935A2">
      <w:r w:rsidRPr="00316EC7">
        <w:rPr>
          <w:b/>
        </w:rPr>
        <w:t>Share your experience with others</w:t>
      </w:r>
      <w:r>
        <w:t xml:space="preserve">:  Share your experience with other cooperatives and let CDF and NCBA CLUSA know how you used the </w:t>
      </w:r>
      <w:r w:rsidRPr="00316EC7">
        <w:rPr>
          <w:i/>
        </w:rPr>
        <w:t>ABCs of Cooperative Impact</w:t>
      </w:r>
      <w:r>
        <w:t xml:space="preserve">.  </w:t>
      </w:r>
    </w:p>
    <w:p w14:paraId="67A653B1" w14:textId="530AF610" w:rsidR="00FD437F" w:rsidRDefault="00FB61F4" w:rsidP="00FD437F">
      <w:pPr>
        <w:rPr>
          <w:rStyle w:val="Hyperlink"/>
        </w:rPr>
      </w:pPr>
      <w:r w:rsidRPr="00FB61F4">
        <w:t xml:space="preserve">Keep an eye out for </w:t>
      </w:r>
      <w:r w:rsidR="006162B7">
        <w:t xml:space="preserve">future publications from </w:t>
      </w:r>
      <w:r w:rsidR="00851F48">
        <w:t>CDF and NCBA CLUSA</w:t>
      </w:r>
      <w:r w:rsidRPr="00FB61F4">
        <w:t xml:space="preserve"> on how</w:t>
      </w:r>
      <w:r w:rsidR="00E873E3">
        <w:t xml:space="preserve"> </w:t>
      </w:r>
      <w:r w:rsidR="00E873E3" w:rsidRPr="00E873E3">
        <w:rPr>
          <w:i/>
        </w:rPr>
        <w:t>The ABCs of Cooperative Impact</w:t>
      </w:r>
      <w:r w:rsidRPr="00FB61F4">
        <w:t xml:space="preserve"> </w:t>
      </w:r>
      <w:r w:rsidR="00851F48">
        <w:t>can</w:t>
      </w:r>
      <w:r w:rsidR="00851F48" w:rsidRPr="00FB61F4">
        <w:t xml:space="preserve"> </w:t>
      </w:r>
      <w:r w:rsidRPr="00FB61F4">
        <w:t xml:space="preserve">be operationalized.  </w:t>
      </w:r>
      <w:r w:rsidR="00D2473C">
        <w:t xml:space="preserve">If you have questions or want more information about the </w:t>
      </w:r>
      <w:r w:rsidR="00D2473C" w:rsidRPr="00316EC7">
        <w:rPr>
          <w:i/>
        </w:rPr>
        <w:t>ABCs</w:t>
      </w:r>
      <w:r w:rsidR="00D2473C">
        <w:t xml:space="preserve"> </w:t>
      </w:r>
      <w:r w:rsidR="00D2473C">
        <w:lastRenderedPageBreak/>
        <w:t xml:space="preserve">framework, contact Leslie Mead at </w:t>
      </w:r>
      <w:hyperlink r:id="rId8" w:history="1">
        <w:r w:rsidR="00D2473C" w:rsidRPr="004E65FA">
          <w:rPr>
            <w:rStyle w:val="Hyperlink"/>
          </w:rPr>
          <w:t>lmead@cdf.coop</w:t>
        </w:r>
      </w:hyperlink>
      <w:r w:rsidR="00D2473C">
        <w:t xml:space="preserve">. </w:t>
      </w:r>
      <w:r w:rsidR="000C2CB3">
        <w:t xml:space="preserve">The complete report, graphics and other information regarding </w:t>
      </w:r>
      <w:r w:rsidR="000C2CB3" w:rsidRPr="009E1DE2">
        <w:rPr>
          <w:i/>
        </w:rPr>
        <w:t xml:space="preserve">The ABCs of </w:t>
      </w:r>
      <w:r w:rsidR="000C2CB3" w:rsidRPr="00BC22AE">
        <w:rPr>
          <w:i/>
        </w:rPr>
        <w:t xml:space="preserve">Cooperative </w:t>
      </w:r>
      <w:r w:rsidR="00BC22AE" w:rsidRPr="00BC22AE">
        <w:rPr>
          <w:i/>
        </w:rPr>
        <w:t>I</w:t>
      </w:r>
      <w:r w:rsidR="000C2CB3" w:rsidRPr="00BC22AE">
        <w:rPr>
          <w:i/>
        </w:rPr>
        <w:t>mpact</w:t>
      </w:r>
      <w:r w:rsidR="000C2CB3">
        <w:t xml:space="preserve"> are at </w:t>
      </w:r>
      <w:hyperlink r:id="rId9" w:history="1">
        <w:r w:rsidR="000C2CB3" w:rsidRPr="00372AC8">
          <w:rPr>
            <w:rStyle w:val="Hyperlink"/>
          </w:rPr>
          <w:t>https://ncbaclusa.coop/resources/abcs-of-cooperative-impact/</w:t>
        </w:r>
      </w:hyperlink>
    </w:p>
    <w:p w14:paraId="4FB847B3" w14:textId="77777777" w:rsidR="00DA5D87" w:rsidRDefault="00DA5D87"/>
    <w:p w14:paraId="79E1B065" w14:textId="01615877" w:rsidR="007D0C09" w:rsidRDefault="00326466">
      <w:bookmarkStart w:id="0" w:name="_GoBack"/>
      <w:bookmarkEnd w:id="0"/>
      <w:r>
        <w:t xml:space="preserve"> </w:t>
      </w:r>
    </w:p>
    <w:sectPr w:rsidR="007D0C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05922" w14:textId="77777777" w:rsidR="002F7F92" w:rsidRDefault="002F7F92" w:rsidP="003935A2">
      <w:pPr>
        <w:spacing w:after="0" w:line="240" w:lineRule="auto"/>
      </w:pPr>
      <w:r>
        <w:separator/>
      </w:r>
    </w:p>
  </w:endnote>
  <w:endnote w:type="continuationSeparator" w:id="0">
    <w:p w14:paraId="231E6A88" w14:textId="77777777" w:rsidR="002F7F92" w:rsidRDefault="002F7F92" w:rsidP="0039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21BCC" w14:textId="77777777" w:rsidR="002F7F92" w:rsidRDefault="002F7F92" w:rsidP="003935A2">
      <w:pPr>
        <w:spacing w:after="0" w:line="240" w:lineRule="auto"/>
      </w:pPr>
      <w:r>
        <w:separator/>
      </w:r>
    </w:p>
  </w:footnote>
  <w:footnote w:type="continuationSeparator" w:id="0">
    <w:p w14:paraId="50BE0EB9" w14:textId="77777777" w:rsidR="002F7F92" w:rsidRDefault="002F7F92" w:rsidP="003935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BB"/>
    <w:rsid w:val="00005B8B"/>
    <w:rsid w:val="000060DA"/>
    <w:rsid w:val="00015372"/>
    <w:rsid w:val="0001540C"/>
    <w:rsid w:val="000154DE"/>
    <w:rsid w:val="00034BEA"/>
    <w:rsid w:val="0004319D"/>
    <w:rsid w:val="000443DB"/>
    <w:rsid w:val="000448B7"/>
    <w:rsid w:val="000455C3"/>
    <w:rsid w:val="00051EF7"/>
    <w:rsid w:val="000530C0"/>
    <w:rsid w:val="00055FF1"/>
    <w:rsid w:val="00060584"/>
    <w:rsid w:val="000703F4"/>
    <w:rsid w:val="000850D0"/>
    <w:rsid w:val="0009156F"/>
    <w:rsid w:val="0009746B"/>
    <w:rsid w:val="000A417B"/>
    <w:rsid w:val="000B4ED3"/>
    <w:rsid w:val="000B5C88"/>
    <w:rsid w:val="000B6BB3"/>
    <w:rsid w:val="000B76E9"/>
    <w:rsid w:val="000C0DA6"/>
    <w:rsid w:val="000C2CB3"/>
    <w:rsid w:val="000C3C92"/>
    <w:rsid w:val="000D0B53"/>
    <w:rsid w:val="000D14B9"/>
    <w:rsid w:val="000F0246"/>
    <w:rsid w:val="000F5D11"/>
    <w:rsid w:val="000F7259"/>
    <w:rsid w:val="00107B0A"/>
    <w:rsid w:val="00116D59"/>
    <w:rsid w:val="00123698"/>
    <w:rsid w:val="00124BA9"/>
    <w:rsid w:val="00124D18"/>
    <w:rsid w:val="001277F2"/>
    <w:rsid w:val="00133020"/>
    <w:rsid w:val="001423E5"/>
    <w:rsid w:val="001441C2"/>
    <w:rsid w:val="00144284"/>
    <w:rsid w:val="00154C94"/>
    <w:rsid w:val="00165D5F"/>
    <w:rsid w:val="001702F4"/>
    <w:rsid w:val="001718BB"/>
    <w:rsid w:val="0017700D"/>
    <w:rsid w:val="00185C40"/>
    <w:rsid w:val="0018613C"/>
    <w:rsid w:val="00186828"/>
    <w:rsid w:val="0019596B"/>
    <w:rsid w:val="0019676D"/>
    <w:rsid w:val="00196789"/>
    <w:rsid w:val="001A0BA5"/>
    <w:rsid w:val="001A114B"/>
    <w:rsid w:val="001A6EBD"/>
    <w:rsid w:val="001B04FE"/>
    <w:rsid w:val="001B7EA1"/>
    <w:rsid w:val="001C00A6"/>
    <w:rsid w:val="001D7D40"/>
    <w:rsid w:val="001F4202"/>
    <w:rsid w:val="00203872"/>
    <w:rsid w:val="00217874"/>
    <w:rsid w:val="0022420D"/>
    <w:rsid w:val="002307CE"/>
    <w:rsid w:val="002342D1"/>
    <w:rsid w:val="0024745D"/>
    <w:rsid w:val="002513AC"/>
    <w:rsid w:val="0025531A"/>
    <w:rsid w:val="00257730"/>
    <w:rsid w:val="00275E03"/>
    <w:rsid w:val="00280E1B"/>
    <w:rsid w:val="00282D5C"/>
    <w:rsid w:val="0028453C"/>
    <w:rsid w:val="0028606C"/>
    <w:rsid w:val="00286F0E"/>
    <w:rsid w:val="00297991"/>
    <w:rsid w:val="002A0176"/>
    <w:rsid w:val="002A1207"/>
    <w:rsid w:val="002A13A5"/>
    <w:rsid w:val="002A2C36"/>
    <w:rsid w:val="002A53F0"/>
    <w:rsid w:val="002A541B"/>
    <w:rsid w:val="002A76C9"/>
    <w:rsid w:val="002C1A88"/>
    <w:rsid w:val="002D4502"/>
    <w:rsid w:val="002E5FBB"/>
    <w:rsid w:val="002F47B8"/>
    <w:rsid w:val="002F4EDC"/>
    <w:rsid w:val="002F7F92"/>
    <w:rsid w:val="0030066C"/>
    <w:rsid w:val="00301354"/>
    <w:rsid w:val="00305AC8"/>
    <w:rsid w:val="00305EA7"/>
    <w:rsid w:val="00306500"/>
    <w:rsid w:val="00306B1A"/>
    <w:rsid w:val="00313AA4"/>
    <w:rsid w:val="0032105C"/>
    <w:rsid w:val="0032518C"/>
    <w:rsid w:val="00326466"/>
    <w:rsid w:val="00326A75"/>
    <w:rsid w:val="003314AB"/>
    <w:rsid w:val="0033216F"/>
    <w:rsid w:val="00335EB3"/>
    <w:rsid w:val="003364C7"/>
    <w:rsid w:val="00337D41"/>
    <w:rsid w:val="00343026"/>
    <w:rsid w:val="00344832"/>
    <w:rsid w:val="00346725"/>
    <w:rsid w:val="00347766"/>
    <w:rsid w:val="003509E2"/>
    <w:rsid w:val="00351603"/>
    <w:rsid w:val="00355160"/>
    <w:rsid w:val="003633AA"/>
    <w:rsid w:val="00370BFE"/>
    <w:rsid w:val="00372399"/>
    <w:rsid w:val="00381A72"/>
    <w:rsid w:val="00386D83"/>
    <w:rsid w:val="00392247"/>
    <w:rsid w:val="003935A2"/>
    <w:rsid w:val="003A29DB"/>
    <w:rsid w:val="003A507F"/>
    <w:rsid w:val="003C08DA"/>
    <w:rsid w:val="003D14C9"/>
    <w:rsid w:val="003D14EE"/>
    <w:rsid w:val="003D5E4D"/>
    <w:rsid w:val="003E1805"/>
    <w:rsid w:val="003E1D14"/>
    <w:rsid w:val="003E45AC"/>
    <w:rsid w:val="003E521B"/>
    <w:rsid w:val="003F0E1C"/>
    <w:rsid w:val="003F31BC"/>
    <w:rsid w:val="003F5204"/>
    <w:rsid w:val="004042FB"/>
    <w:rsid w:val="00404ADF"/>
    <w:rsid w:val="00412510"/>
    <w:rsid w:val="004170E1"/>
    <w:rsid w:val="0041712B"/>
    <w:rsid w:val="004329CE"/>
    <w:rsid w:val="0043665C"/>
    <w:rsid w:val="00442538"/>
    <w:rsid w:val="004435C7"/>
    <w:rsid w:val="00445F96"/>
    <w:rsid w:val="004468C9"/>
    <w:rsid w:val="00455503"/>
    <w:rsid w:val="00456E29"/>
    <w:rsid w:val="00466843"/>
    <w:rsid w:val="0047021D"/>
    <w:rsid w:val="00472949"/>
    <w:rsid w:val="004758BE"/>
    <w:rsid w:val="00480756"/>
    <w:rsid w:val="00497CCD"/>
    <w:rsid w:val="004A672D"/>
    <w:rsid w:val="004B2533"/>
    <w:rsid w:val="004B4A7E"/>
    <w:rsid w:val="004B6BA1"/>
    <w:rsid w:val="004C091F"/>
    <w:rsid w:val="004C5D5C"/>
    <w:rsid w:val="004D0FE4"/>
    <w:rsid w:val="004D3B6B"/>
    <w:rsid w:val="004D52D9"/>
    <w:rsid w:val="004E4892"/>
    <w:rsid w:val="004E5119"/>
    <w:rsid w:val="004F18BA"/>
    <w:rsid w:val="004F4874"/>
    <w:rsid w:val="004F7030"/>
    <w:rsid w:val="00507E7B"/>
    <w:rsid w:val="00515EB4"/>
    <w:rsid w:val="00523BFB"/>
    <w:rsid w:val="00535D80"/>
    <w:rsid w:val="00551548"/>
    <w:rsid w:val="005541F0"/>
    <w:rsid w:val="0055440A"/>
    <w:rsid w:val="005556C7"/>
    <w:rsid w:val="00557C77"/>
    <w:rsid w:val="00562D1F"/>
    <w:rsid w:val="0056625B"/>
    <w:rsid w:val="00566329"/>
    <w:rsid w:val="00567162"/>
    <w:rsid w:val="00575387"/>
    <w:rsid w:val="00575802"/>
    <w:rsid w:val="00575BFD"/>
    <w:rsid w:val="00576BC2"/>
    <w:rsid w:val="00584338"/>
    <w:rsid w:val="00585C44"/>
    <w:rsid w:val="00587A79"/>
    <w:rsid w:val="0059238D"/>
    <w:rsid w:val="005928EB"/>
    <w:rsid w:val="005A45A9"/>
    <w:rsid w:val="005A4E02"/>
    <w:rsid w:val="005A7C48"/>
    <w:rsid w:val="005B184B"/>
    <w:rsid w:val="005B7B31"/>
    <w:rsid w:val="005C4B77"/>
    <w:rsid w:val="005C7050"/>
    <w:rsid w:val="005D1AC2"/>
    <w:rsid w:val="005D230F"/>
    <w:rsid w:val="005E294D"/>
    <w:rsid w:val="00613FB0"/>
    <w:rsid w:val="006162B7"/>
    <w:rsid w:val="006207C3"/>
    <w:rsid w:val="00625997"/>
    <w:rsid w:val="00630854"/>
    <w:rsid w:val="0063180C"/>
    <w:rsid w:val="006348FF"/>
    <w:rsid w:val="00646588"/>
    <w:rsid w:val="00657E94"/>
    <w:rsid w:val="00660DBE"/>
    <w:rsid w:val="006647EB"/>
    <w:rsid w:val="0066763A"/>
    <w:rsid w:val="006729DA"/>
    <w:rsid w:val="00672D2E"/>
    <w:rsid w:val="006736A5"/>
    <w:rsid w:val="0068327A"/>
    <w:rsid w:val="00685B12"/>
    <w:rsid w:val="006947D3"/>
    <w:rsid w:val="006A5455"/>
    <w:rsid w:val="006B0DA3"/>
    <w:rsid w:val="006B2FAE"/>
    <w:rsid w:val="006B4AB9"/>
    <w:rsid w:val="006C33A0"/>
    <w:rsid w:val="006C3D40"/>
    <w:rsid w:val="006C3DFD"/>
    <w:rsid w:val="006C41BC"/>
    <w:rsid w:val="006D0AD4"/>
    <w:rsid w:val="006E4C47"/>
    <w:rsid w:val="00707CD5"/>
    <w:rsid w:val="00712441"/>
    <w:rsid w:val="00713958"/>
    <w:rsid w:val="007204D0"/>
    <w:rsid w:val="00727366"/>
    <w:rsid w:val="007323C5"/>
    <w:rsid w:val="007413CD"/>
    <w:rsid w:val="007424AE"/>
    <w:rsid w:val="00751B20"/>
    <w:rsid w:val="0075222D"/>
    <w:rsid w:val="00753EA9"/>
    <w:rsid w:val="00763F8B"/>
    <w:rsid w:val="00767B59"/>
    <w:rsid w:val="00770EE8"/>
    <w:rsid w:val="00771CAE"/>
    <w:rsid w:val="00772F4D"/>
    <w:rsid w:val="00773B58"/>
    <w:rsid w:val="007830E7"/>
    <w:rsid w:val="0079157F"/>
    <w:rsid w:val="00792578"/>
    <w:rsid w:val="00793DE7"/>
    <w:rsid w:val="0079478A"/>
    <w:rsid w:val="0079739F"/>
    <w:rsid w:val="00797D34"/>
    <w:rsid w:val="007A0E51"/>
    <w:rsid w:val="007A29CC"/>
    <w:rsid w:val="007A6FA7"/>
    <w:rsid w:val="007B5014"/>
    <w:rsid w:val="007C5A6E"/>
    <w:rsid w:val="007C7CF3"/>
    <w:rsid w:val="007D0C09"/>
    <w:rsid w:val="007D4063"/>
    <w:rsid w:val="007D5848"/>
    <w:rsid w:val="007E393B"/>
    <w:rsid w:val="007F1DDF"/>
    <w:rsid w:val="007F390F"/>
    <w:rsid w:val="007F4C9E"/>
    <w:rsid w:val="007F7C4C"/>
    <w:rsid w:val="00812C48"/>
    <w:rsid w:val="00813236"/>
    <w:rsid w:val="008146CC"/>
    <w:rsid w:val="00816A11"/>
    <w:rsid w:val="00826760"/>
    <w:rsid w:val="0083594C"/>
    <w:rsid w:val="00841A4D"/>
    <w:rsid w:val="008459DD"/>
    <w:rsid w:val="00851F48"/>
    <w:rsid w:val="00861637"/>
    <w:rsid w:val="0086179E"/>
    <w:rsid w:val="0088733E"/>
    <w:rsid w:val="00892576"/>
    <w:rsid w:val="0089419C"/>
    <w:rsid w:val="008974A3"/>
    <w:rsid w:val="008A2E4C"/>
    <w:rsid w:val="008C2057"/>
    <w:rsid w:val="008C304F"/>
    <w:rsid w:val="008C480F"/>
    <w:rsid w:val="008C6DF5"/>
    <w:rsid w:val="008D062C"/>
    <w:rsid w:val="008D094B"/>
    <w:rsid w:val="00903235"/>
    <w:rsid w:val="00914186"/>
    <w:rsid w:val="009157A1"/>
    <w:rsid w:val="00917971"/>
    <w:rsid w:val="00917F9E"/>
    <w:rsid w:val="00922248"/>
    <w:rsid w:val="00925757"/>
    <w:rsid w:val="00930FA0"/>
    <w:rsid w:val="00935672"/>
    <w:rsid w:val="009504B1"/>
    <w:rsid w:val="00961E66"/>
    <w:rsid w:val="009658DD"/>
    <w:rsid w:val="009711FD"/>
    <w:rsid w:val="00985C0A"/>
    <w:rsid w:val="009A1DD0"/>
    <w:rsid w:val="009A3B97"/>
    <w:rsid w:val="009A4C48"/>
    <w:rsid w:val="009A5C96"/>
    <w:rsid w:val="009B35B3"/>
    <w:rsid w:val="009B42A4"/>
    <w:rsid w:val="009B7634"/>
    <w:rsid w:val="009C2192"/>
    <w:rsid w:val="009C3EC6"/>
    <w:rsid w:val="009D2272"/>
    <w:rsid w:val="009D6887"/>
    <w:rsid w:val="009E1DE2"/>
    <w:rsid w:val="009E6BE7"/>
    <w:rsid w:val="009F142F"/>
    <w:rsid w:val="009F2229"/>
    <w:rsid w:val="00A0239F"/>
    <w:rsid w:val="00A05405"/>
    <w:rsid w:val="00A16CEA"/>
    <w:rsid w:val="00A1779F"/>
    <w:rsid w:val="00A17FE7"/>
    <w:rsid w:val="00A20AE1"/>
    <w:rsid w:val="00A36348"/>
    <w:rsid w:val="00A36F53"/>
    <w:rsid w:val="00A4361C"/>
    <w:rsid w:val="00A44363"/>
    <w:rsid w:val="00A44618"/>
    <w:rsid w:val="00A46BBA"/>
    <w:rsid w:val="00A503DB"/>
    <w:rsid w:val="00A50712"/>
    <w:rsid w:val="00A50B55"/>
    <w:rsid w:val="00A52C33"/>
    <w:rsid w:val="00A62AE3"/>
    <w:rsid w:val="00A63CDC"/>
    <w:rsid w:val="00A66708"/>
    <w:rsid w:val="00A75D07"/>
    <w:rsid w:val="00A7630F"/>
    <w:rsid w:val="00A815AF"/>
    <w:rsid w:val="00A848C9"/>
    <w:rsid w:val="00A85FFE"/>
    <w:rsid w:val="00AA2C83"/>
    <w:rsid w:val="00AA46AD"/>
    <w:rsid w:val="00AA7FCB"/>
    <w:rsid w:val="00AC2A2A"/>
    <w:rsid w:val="00AC30A3"/>
    <w:rsid w:val="00AC73B5"/>
    <w:rsid w:val="00AD65E2"/>
    <w:rsid w:val="00AD6E77"/>
    <w:rsid w:val="00AE7BAE"/>
    <w:rsid w:val="00AF3F0E"/>
    <w:rsid w:val="00B163AF"/>
    <w:rsid w:val="00B25DF3"/>
    <w:rsid w:val="00B26662"/>
    <w:rsid w:val="00B26CCA"/>
    <w:rsid w:val="00B43AD7"/>
    <w:rsid w:val="00B54C66"/>
    <w:rsid w:val="00B66E3D"/>
    <w:rsid w:val="00B742D8"/>
    <w:rsid w:val="00B748D1"/>
    <w:rsid w:val="00B84988"/>
    <w:rsid w:val="00B85A27"/>
    <w:rsid w:val="00B8643A"/>
    <w:rsid w:val="00B87D61"/>
    <w:rsid w:val="00B97523"/>
    <w:rsid w:val="00BA2805"/>
    <w:rsid w:val="00BA45CA"/>
    <w:rsid w:val="00BB09CC"/>
    <w:rsid w:val="00BB10A7"/>
    <w:rsid w:val="00BB30D4"/>
    <w:rsid w:val="00BC22AE"/>
    <w:rsid w:val="00BC6713"/>
    <w:rsid w:val="00BD1017"/>
    <w:rsid w:val="00BD41BD"/>
    <w:rsid w:val="00BD5171"/>
    <w:rsid w:val="00BE0A05"/>
    <w:rsid w:val="00BE1494"/>
    <w:rsid w:val="00BE2F65"/>
    <w:rsid w:val="00BE3B64"/>
    <w:rsid w:val="00BF3AAA"/>
    <w:rsid w:val="00BF47A7"/>
    <w:rsid w:val="00C0045E"/>
    <w:rsid w:val="00C10EEB"/>
    <w:rsid w:val="00C1101E"/>
    <w:rsid w:val="00C127F4"/>
    <w:rsid w:val="00C12D99"/>
    <w:rsid w:val="00C153DB"/>
    <w:rsid w:val="00C156DE"/>
    <w:rsid w:val="00C15885"/>
    <w:rsid w:val="00C17C83"/>
    <w:rsid w:val="00C22CAD"/>
    <w:rsid w:val="00C244B1"/>
    <w:rsid w:val="00C249A9"/>
    <w:rsid w:val="00C249B7"/>
    <w:rsid w:val="00C313E1"/>
    <w:rsid w:val="00C34469"/>
    <w:rsid w:val="00C44FCC"/>
    <w:rsid w:val="00C5000A"/>
    <w:rsid w:val="00C51119"/>
    <w:rsid w:val="00C52919"/>
    <w:rsid w:val="00C52AA6"/>
    <w:rsid w:val="00C602F7"/>
    <w:rsid w:val="00C627CF"/>
    <w:rsid w:val="00C63C34"/>
    <w:rsid w:val="00C66771"/>
    <w:rsid w:val="00C70D28"/>
    <w:rsid w:val="00C716DD"/>
    <w:rsid w:val="00C73B4C"/>
    <w:rsid w:val="00C77C31"/>
    <w:rsid w:val="00C801A7"/>
    <w:rsid w:val="00C81E41"/>
    <w:rsid w:val="00C833F1"/>
    <w:rsid w:val="00C86026"/>
    <w:rsid w:val="00C87ED9"/>
    <w:rsid w:val="00C96917"/>
    <w:rsid w:val="00C96A01"/>
    <w:rsid w:val="00CA1418"/>
    <w:rsid w:val="00CA2265"/>
    <w:rsid w:val="00CA60B8"/>
    <w:rsid w:val="00CB60D6"/>
    <w:rsid w:val="00CD0C61"/>
    <w:rsid w:val="00CD635B"/>
    <w:rsid w:val="00CD6538"/>
    <w:rsid w:val="00CE1C3E"/>
    <w:rsid w:val="00CE3F9E"/>
    <w:rsid w:val="00CE4A5E"/>
    <w:rsid w:val="00CE633D"/>
    <w:rsid w:val="00CF0FD7"/>
    <w:rsid w:val="00CF16AA"/>
    <w:rsid w:val="00CF6752"/>
    <w:rsid w:val="00D13838"/>
    <w:rsid w:val="00D2473C"/>
    <w:rsid w:val="00D25610"/>
    <w:rsid w:val="00D31598"/>
    <w:rsid w:val="00D31F25"/>
    <w:rsid w:val="00D32E77"/>
    <w:rsid w:val="00D34AFD"/>
    <w:rsid w:val="00D371CA"/>
    <w:rsid w:val="00D374C6"/>
    <w:rsid w:val="00D44BD8"/>
    <w:rsid w:val="00D50822"/>
    <w:rsid w:val="00D7491A"/>
    <w:rsid w:val="00D76D21"/>
    <w:rsid w:val="00D8290A"/>
    <w:rsid w:val="00D847C9"/>
    <w:rsid w:val="00D87A52"/>
    <w:rsid w:val="00DA070F"/>
    <w:rsid w:val="00DA09EE"/>
    <w:rsid w:val="00DA2916"/>
    <w:rsid w:val="00DA5D87"/>
    <w:rsid w:val="00DB25ED"/>
    <w:rsid w:val="00DB4F06"/>
    <w:rsid w:val="00DC0B4E"/>
    <w:rsid w:val="00DD0AB4"/>
    <w:rsid w:val="00DD41EE"/>
    <w:rsid w:val="00DE100A"/>
    <w:rsid w:val="00DF02A6"/>
    <w:rsid w:val="00DF5063"/>
    <w:rsid w:val="00E0109A"/>
    <w:rsid w:val="00E01AF5"/>
    <w:rsid w:val="00E023FE"/>
    <w:rsid w:val="00E04FF1"/>
    <w:rsid w:val="00E060F1"/>
    <w:rsid w:val="00E113AE"/>
    <w:rsid w:val="00E12C59"/>
    <w:rsid w:val="00E17C1D"/>
    <w:rsid w:val="00E20B47"/>
    <w:rsid w:val="00E25058"/>
    <w:rsid w:val="00E36410"/>
    <w:rsid w:val="00E36F45"/>
    <w:rsid w:val="00E456A7"/>
    <w:rsid w:val="00E4780E"/>
    <w:rsid w:val="00E500BC"/>
    <w:rsid w:val="00E51B46"/>
    <w:rsid w:val="00E5254D"/>
    <w:rsid w:val="00E5696C"/>
    <w:rsid w:val="00E56BA1"/>
    <w:rsid w:val="00E57B87"/>
    <w:rsid w:val="00E70558"/>
    <w:rsid w:val="00E716CA"/>
    <w:rsid w:val="00E770B3"/>
    <w:rsid w:val="00E80A63"/>
    <w:rsid w:val="00E84998"/>
    <w:rsid w:val="00E873E3"/>
    <w:rsid w:val="00E9083F"/>
    <w:rsid w:val="00E976B1"/>
    <w:rsid w:val="00E97841"/>
    <w:rsid w:val="00E97EA2"/>
    <w:rsid w:val="00EA7403"/>
    <w:rsid w:val="00EB55C8"/>
    <w:rsid w:val="00ED086F"/>
    <w:rsid w:val="00EE1120"/>
    <w:rsid w:val="00EE6DEE"/>
    <w:rsid w:val="00EF1B4C"/>
    <w:rsid w:val="00EF48ED"/>
    <w:rsid w:val="00EF5542"/>
    <w:rsid w:val="00F00BA3"/>
    <w:rsid w:val="00F152EA"/>
    <w:rsid w:val="00F154B0"/>
    <w:rsid w:val="00F20FA6"/>
    <w:rsid w:val="00F243BE"/>
    <w:rsid w:val="00F35593"/>
    <w:rsid w:val="00F37065"/>
    <w:rsid w:val="00F43A46"/>
    <w:rsid w:val="00F462D9"/>
    <w:rsid w:val="00F52339"/>
    <w:rsid w:val="00F57823"/>
    <w:rsid w:val="00F61D62"/>
    <w:rsid w:val="00F6466B"/>
    <w:rsid w:val="00F65D79"/>
    <w:rsid w:val="00F673C0"/>
    <w:rsid w:val="00F73686"/>
    <w:rsid w:val="00F8005E"/>
    <w:rsid w:val="00F829D1"/>
    <w:rsid w:val="00FB1F71"/>
    <w:rsid w:val="00FB35B7"/>
    <w:rsid w:val="00FB61F4"/>
    <w:rsid w:val="00FB76D6"/>
    <w:rsid w:val="00FB7B3B"/>
    <w:rsid w:val="00FB7E20"/>
    <w:rsid w:val="00FC0277"/>
    <w:rsid w:val="00FC6FCE"/>
    <w:rsid w:val="00FD16A9"/>
    <w:rsid w:val="00FD437F"/>
    <w:rsid w:val="00FD5CE3"/>
    <w:rsid w:val="00FD7D82"/>
    <w:rsid w:val="00FE5264"/>
    <w:rsid w:val="00FF4EBA"/>
    <w:rsid w:val="00FF57A5"/>
    <w:rsid w:val="00FF7718"/>
    <w:rsid w:val="3E311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F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3AF"/>
    <w:rPr>
      <w:color w:val="0563C1" w:themeColor="hyperlink"/>
      <w:u w:val="single"/>
    </w:rPr>
  </w:style>
  <w:style w:type="character" w:customStyle="1" w:styleId="UnresolvedMention1">
    <w:name w:val="Unresolved Mention1"/>
    <w:basedOn w:val="DefaultParagraphFont"/>
    <w:uiPriority w:val="99"/>
    <w:semiHidden/>
    <w:unhideWhenUsed/>
    <w:rsid w:val="00B163AF"/>
    <w:rPr>
      <w:color w:val="605E5C"/>
      <w:shd w:val="clear" w:color="auto" w:fill="E1DFDD"/>
    </w:rPr>
  </w:style>
  <w:style w:type="character" w:styleId="CommentReference">
    <w:name w:val="annotation reference"/>
    <w:basedOn w:val="DefaultParagraphFont"/>
    <w:uiPriority w:val="99"/>
    <w:semiHidden/>
    <w:unhideWhenUsed/>
    <w:rsid w:val="00C52919"/>
    <w:rPr>
      <w:sz w:val="16"/>
      <w:szCs w:val="16"/>
    </w:rPr>
  </w:style>
  <w:style w:type="paragraph" w:styleId="CommentText">
    <w:name w:val="annotation text"/>
    <w:basedOn w:val="Normal"/>
    <w:link w:val="CommentTextChar"/>
    <w:uiPriority w:val="99"/>
    <w:semiHidden/>
    <w:unhideWhenUsed/>
    <w:rsid w:val="00C52919"/>
    <w:pPr>
      <w:spacing w:line="240" w:lineRule="auto"/>
    </w:pPr>
    <w:rPr>
      <w:sz w:val="20"/>
      <w:szCs w:val="20"/>
    </w:rPr>
  </w:style>
  <w:style w:type="character" w:customStyle="1" w:styleId="CommentTextChar">
    <w:name w:val="Comment Text Char"/>
    <w:basedOn w:val="DefaultParagraphFont"/>
    <w:link w:val="CommentText"/>
    <w:uiPriority w:val="99"/>
    <w:semiHidden/>
    <w:rsid w:val="00C52919"/>
    <w:rPr>
      <w:sz w:val="20"/>
      <w:szCs w:val="20"/>
    </w:rPr>
  </w:style>
  <w:style w:type="paragraph" w:styleId="CommentSubject">
    <w:name w:val="annotation subject"/>
    <w:basedOn w:val="CommentText"/>
    <w:next w:val="CommentText"/>
    <w:link w:val="CommentSubjectChar"/>
    <w:uiPriority w:val="99"/>
    <w:semiHidden/>
    <w:unhideWhenUsed/>
    <w:rsid w:val="00C52919"/>
    <w:rPr>
      <w:b/>
      <w:bCs/>
    </w:rPr>
  </w:style>
  <w:style w:type="character" w:customStyle="1" w:styleId="CommentSubjectChar">
    <w:name w:val="Comment Subject Char"/>
    <w:basedOn w:val="CommentTextChar"/>
    <w:link w:val="CommentSubject"/>
    <w:uiPriority w:val="99"/>
    <w:semiHidden/>
    <w:rsid w:val="00C52919"/>
    <w:rPr>
      <w:b/>
      <w:bCs/>
      <w:sz w:val="20"/>
      <w:szCs w:val="20"/>
    </w:rPr>
  </w:style>
  <w:style w:type="paragraph" w:styleId="BalloonText">
    <w:name w:val="Balloon Text"/>
    <w:basedOn w:val="Normal"/>
    <w:link w:val="BalloonTextChar"/>
    <w:uiPriority w:val="99"/>
    <w:semiHidden/>
    <w:unhideWhenUsed/>
    <w:rsid w:val="00C52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919"/>
    <w:rPr>
      <w:rFonts w:ascii="Segoe UI" w:hAnsi="Segoe UI" w:cs="Segoe UI"/>
      <w:sz w:val="18"/>
      <w:szCs w:val="18"/>
    </w:rPr>
  </w:style>
  <w:style w:type="paragraph" w:styleId="Revision">
    <w:name w:val="Revision"/>
    <w:hidden/>
    <w:uiPriority w:val="99"/>
    <w:semiHidden/>
    <w:rsid w:val="00286F0E"/>
    <w:pPr>
      <w:spacing w:after="0" w:line="240" w:lineRule="auto"/>
    </w:pPr>
  </w:style>
  <w:style w:type="paragraph" w:styleId="FootnoteText">
    <w:name w:val="footnote text"/>
    <w:basedOn w:val="Normal"/>
    <w:link w:val="FootnoteTextChar"/>
    <w:uiPriority w:val="99"/>
    <w:semiHidden/>
    <w:unhideWhenUsed/>
    <w:rsid w:val="00393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5A2"/>
    <w:rPr>
      <w:sz w:val="20"/>
      <w:szCs w:val="20"/>
    </w:rPr>
  </w:style>
  <w:style w:type="character" w:styleId="FootnoteReference">
    <w:name w:val="footnote reference"/>
    <w:basedOn w:val="DefaultParagraphFont"/>
    <w:uiPriority w:val="99"/>
    <w:semiHidden/>
    <w:unhideWhenUsed/>
    <w:rsid w:val="003935A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3AF"/>
    <w:rPr>
      <w:color w:val="0563C1" w:themeColor="hyperlink"/>
      <w:u w:val="single"/>
    </w:rPr>
  </w:style>
  <w:style w:type="character" w:customStyle="1" w:styleId="UnresolvedMention1">
    <w:name w:val="Unresolved Mention1"/>
    <w:basedOn w:val="DefaultParagraphFont"/>
    <w:uiPriority w:val="99"/>
    <w:semiHidden/>
    <w:unhideWhenUsed/>
    <w:rsid w:val="00B163AF"/>
    <w:rPr>
      <w:color w:val="605E5C"/>
      <w:shd w:val="clear" w:color="auto" w:fill="E1DFDD"/>
    </w:rPr>
  </w:style>
  <w:style w:type="character" w:styleId="CommentReference">
    <w:name w:val="annotation reference"/>
    <w:basedOn w:val="DefaultParagraphFont"/>
    <w:uiPriority w:val="99"/>
    <w:semiHidden/>
    <w:unhideWhenUsed/>
    <w:rsid w:val="00C52919"/>
    <w:rPr>
      <w:sz w:val="16"/>
      <w:szCs w:val="16"/>
    </w:rPr>
  </w:style>
  <w:style w:type="paragraph" w:styleId="CommentText">
    <w:name w:val="annotation text"/>
    <w:basedOn w:val="Normal"/>
    <w:link w:val="CommentTextChar"/>
    <w:uiPriority w:val="99"/>
    <w:semiHidden/>
    <w:unhideWhenUsed/>
    <w:rsid w:val="00C52919"/>
    <w:pPr>
      <w:spacing w:line="240" w:lineRule="auto"/>
    </w:pPr>
    <w:rPr>
      <w:sz w:val="20"/>
      <w:szCs w:val="20"/>
    </w:rPr>
  </w:style>
  <w:style w:type="character" w:customStyle="1" w:styleId="CommentTextChar">
    <w:name w:val="Comment Text Char"/>
    <w:basedOn w:val="DefaultParagraphFont"/>
    <w:link w:val="CommentText"/>
    <w:uiPriority w:val="99"/>
    <w:semiHidden/>
    <w:rsid w:val="00C52919"/>
    <w:rPr>
      <w:sz w:val="20"/>
      <w:szCs w:val="20"/>
    </w:rPr>
  </w:style>
  <w:style w:type="paragraph" w:styleId="CommentSubject">
    <w:name w:val="annotation subject"/>
    <w:basedOn w:val="CommentText"/>
    <w:next w:val="CommentText"/>
    <w:link w:val="CommentSubjectChar"/>
    <w:uiPriority w:val="99"/>
    <w:semiHidden/>
    <w:unhideWhenUsed/>
    <w:rsid w:val="00C52919"/>
    <w:rPr>
      <w:b/>
      <w:bCs/>
    </w:rPr>
  </w:style>
  <w:style w:type="character" w:customStyle="1" w:styleId="CommentSubjectChar">
    <w:name w:val="Comment Subject Char"/>
    <w:basedOn w:val="CommentTextChar"/>
    <w:link w:val="CommentSubject"/>
    <w:uiPriority w:val="99"/>
    <w:semiHidden/>
    <w:rsid w:val="00C52919"/>
    <w:rPr>
      <w:b/>
      <w:bCs/>
      <w:sz w:val="20"/>
      <w:szCs w:val="20"/>
    </w:rPr>
  </w:style>
  <w:style w:type="paragraph" w:styleId="BalloonText">
    <w:name w:val="Balloon Text"/>
    <w:basedOn w:val="Normal"/>
    <w:link w:val="BalloonTextChar"/>
    <w:uiPriority w:val="99"/>
    <w:semiHidden/>
    <w:unhideWhenUsed/>
    <w:rsid w:val="00C52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919"/>
    <w:rPr>
      <w:rFonts w:ascii="Segoe UI" w:hAnsi="Segoe UI" w:cs="Segoe UI"/>
      <w:sz w:val="18"/>
      <w:szCs w:val="18"/>
    </w:rPr>
  </w:style>
  <w:style w:type="paragraph" w:styleId="Revision">
    <w:name w:val="Revision"/>
    <w:hidden/>
    <w:uiPriority w:val="99"/>
    <w:semiHidden/>
    <w:rsid w:val="00286F0E"/>
    <w:pPr>
      <w:spacing w:after="0" w:line="240" w:lineRule="auto"/>
    </w:pPr>
  </w:style>
  <w:style w:type="paragraph" w:styleId="FootnoteText">
    <w:name w:val="footnote text"/>
    <w:basedOn w:val="Normal"/>
    <w:link w:val="FootnoteTextChar"/>
    <w:uiPriority w:val="99"/>
    <w:semiHidden/>
    <w:unhideWhenUsed/>
    <w:rsid w:val="00393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5A2"/>
    <w:rPr>
      <w:sz w:val="20"/>
      <w:szCs w:val="20"/>
    </w:rPr>
  </w:style>
  <w:style w:type="character" w:styleId="FootnoteReference">
    <w:name w:val="footnote reference"/>
    <w:basedOn w:val="DefaultParagraphFont"/>
    <w:uiPriority w:val="99"/>
    <w:semiHidden/>
    <w:unhideWhenUsed/>
    <w:rsid w:val="00393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7040">
      <w:bodyDiv w:val="1"/>
      <w:marLeft w:val="0"/>
      <w:marRight w:val="0"/>
      <w:marTop w:val="0"/>
      <w:marBottom w:val="0"/>
      <w:divBdr>
        <w:top w:val="none" w:sz="0" w:space="0" w:color="auto"/>
        <w:left w:val="none" w:sz="0" w:space="0" w:color="auto"/>
        <w:bottom w:val="none" w:sz="0" w:space="0" w:color="auto"/>
        <w:right w:val="none" w:sz="0" w:space="0" w:color="auto"/>
      </w:divBdr>
    </w:div>
    <w:div w:id="11097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mead@cdf.coop" TargetMode="External"/><Relationship Id="rId9" Type="http://schemas.openxmlformats.org/officeDocument/2006/relationships/hyperlink" Target="https://ncbaclusa.coop/resources/abcs-of-cooperative-impac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Dat16</b:Tag>
    <b:SourceType>Report</b:SourceType>
    <b:Guid>{2EF8D77D-A912-408D-A4F7-4E60630EE67A}</b:Guid>
    <b:Title>2016 National Communites Summary</b:Title>
    <b:Year>2016</b:Year>
    <b:Publisher>Manufactured Housing Institute</b:Publisher>
    <b:Author>
      <b:Author>
        <b:Corporate>Datacomp</b:Corporate>
      </b:Author>
    </b:Author>
    <b:RefOrder>1</b:RefOrder>
  </b:Source>
</b:Sources>
</file>

<file path=customXml/itemProps1.xml><?xml version="1.0" encoding="utf-8"?>
<ds:datastoreItem xmlns:ds="http://schemas.openxmlformats.org/officeDocument/2006/customXml" ds:itemID="{1608556B-E351-4C4E-9B02-8EDC5713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1087</Words>
  <Characters>5907</Characters>
  <Application>Microsoft Macintosh Word</Application>
  <DocSecurity>0</DocSecurity>
  <Lines>128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Mai</dc:creator>
  <cp:keywords/>
  <dc:description/>
  <cp:lastModifiedBy>Elizabeth Lechleitner</cp:lastModifiedBy>
  <cp:revision>3</cp:revision>
  <cp:lastPrinted>2019-06-28T18:49:00Z</cp:lastPrinted>
  <dcterms:created xsi:type="dcterms:W3CDTF">2019-07-09T14:18:00Z</dcterms:created>
  <dcterms:modified xsi:type="dcterms:W3CDTF">2019-07-19T16:47:00Z</dcterms:modified>
</cp:coreProperties>
</file>